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2" w:rsidRDefault="00E6020A" w:rsidP="003008A2">
      <w:pPr>
        <w:spacing w:before="120" w:after="120"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Result of s</w:t>
      </w:r>
      <w:r w:rsidR="003008A2">
        <w:rPr>
          <w:b/>
          <w:sz w:val="20"/>
          <w:szCs w:val="20"/>
          <w:lang w:val="en-US"/>
        </w:rPr>
        <w:t>hare issue to increase equity capital</w:t>
      </w:r>
    </w:p>
    <w:p w:rsidR="003008A2" w:rsidRDefault="003008A2" w:rsidP="003008A2">
      <w:pPr>
        <w:spacing w:before="120" w:after="120" w:line="360" w:lineRule="auto"/>
        <w:jc w:val="both"/>
        <w:rPr>
          <w:rFonts w:eastAsia="Times New Roman" w:cs="Arial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</w:t>
      </w:r>
      <w:r w:rsidR="00531547">
        <w:rPr>
          <w:sz w:val="20"/>
          <w:szCs w:val="20"/>
          <w:lang w:val="en-US"/>
        </w:rPr>
        <w:t>16/03</w:t>
      </w:r>
      <w:r>
        <w:rPr>
          <w:sz w:val="20"/>
          <w:szCs w:val="20"/>
          <w:lang w:val="en-US"/>
        </w:rPr>
        <w:t>/2015, Transportation and Trading services Joint Stock Company announced share issue to increase equity capital</w:t>
      </w:r>
      <w:r w:rsidRPr="00D20960">
        <w:rPr>
          <w:sz w:val="20"/>
          <w:szCs w:val="20"/>
          <w:lang w:val="en-US"/>
        </w:rPr>
        <w:t xml:space="preserve"> </w:t>
      </w:r>
      <w:r w:rsidRPr="007B4AD7">
        <w:rPr>
          <w:sz w:val="20"/>
          <w:szCs w:val="20"/>
          <w:lang w:val="en-US"/>
        </w:rPr>
        <w:t>as follows</w:t>
      </w:r>
      <w:r>
        <w:rPr>
          <w:rFonts w:eastAsia="Times New Roman" w:cs="Arial"/>
          <w:sz w:val="20"/>
          <w:szCs w:val="20"/>
          <w:lang w:val="en-US"/>
        </w:rPr>
        <w:t>:</w:t>
      </w:r>
    </w:p>
    <w:p w:rsidR="003008A2" w:rsidRPr="000A06F1" w:rsidRDefault="003008A2" w:rsidP="003008A2">
      <w:pPr>
        <w:spacing w:before="120" w:after="120" w:line="360" w:lineRule="auto"/>
        <w:jc w:val="both"/>
        <w:rPr>
          <w:b/>
          <w:sz w:val="20"/>
          <w:szCs w:val="20"/>
          <w:lang w:val="en-US"/>
        </w:rPr>
      </w:pPr>
      <w:r w:rsidRPr="000A06F1">
        <w:rPr>
          <w:b/>
          <w:sz w:val="20"/>
          <w:szCs w:val="20"/>
          <w:lang w:val="en-US"/>
        </w:rPr>
        <w:t xml:space="preserve">I. </w:t>
      </w:r>
      <w:r w:rsidR="00E6020A">
        <w:rPr>
          <w:b/>
          <w:sz w:val="20"/>
          <w:szCs w:val="20"/>
          <w:lang w:val="en-US"/>
        </w:rPr>
        <w:t>Share issue:</w:t>
      </w:r>
    </w:p>
    <w:p w:rsidR="003008A2" w:rsidRDefault="003008A2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Full name of issuer: Transportation and Trading services</w:t>
      </w:r>
      <w:r w:rsidRPr="0063120D">
        <w:rPr>
          <w:sz w:val="20"/>
          <w:szCs w:val="20"/>
          <w:lang w:val="en-US"/>
        </w:rPr>
        <w:t xml:space="preserve"> JSC</w:t>
      </w:r>
    </w:p>
    <w:p w:rsidR="003008A2" w:rsidRDefault="003008A2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Trading name: Transportation and Trading services</w:t>
      </w:r>
      <w:r w:rsidRPr="0063120D">
        <w:rPr>
          <w:sz w:val="20"/>
          <w:szCs w:val="20"/>
          <w:lang w:val="en-US"/>
        </w:rPr>
        <w:t xml:space="preserve"> JSC</w:t>
      </w:r>
    </w:p>
    <w:p w:rsidR="003008A2" w:rsidRDefault="003008A2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Address of headquarter: No</w:t>
      </w:r>
      <w:r w:rsidR="00BA6F55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01 Hoang Van Thu, Minh </w:t>
      </w:r>
      <w:proofErr w:type="spellStart"/>
      <w:r>
        <w:rPr>
          <w:sz w:val="20"/>
          <w:szCs w:val="20"/>
          <w:lang w:val="en-US"/>
        </w:rPr>
        <w:t>Khai</w:t>
      </w:r>
      <w:proofErr w:type="spellEnd"/>
      <w:r>
        <w:rPr>
          <w:sz w:val="20"/>
          <w:szCs w:val="20"/>
          <w:lang w:val="en-US"/>
        </w:rPr>
        <w:t xml:space="preserve"> ward, Hoang Bang district, Hai </w:t>
      </w:r>
      <w:proofErr w:type="spellStart"/>
      <w:r>
        <w:rPr>
          <w:sz w:val="20"/>
          <w:szCs w:val="20"/>
          <w:lang w:val="en-US"/>
        </w:rPr>
        <w:t>Phong</w:t>
      </w:r>
      <w:proofErr w:type="spellEnd"/>
      <w:r>
        <w:rPr>
          <w:sz w:val="20"/>
          <w:szCs w:val="20"/>
          <w:lang w:val="en-US"/>
        </w:rPr>
        <w:t xml:space="preserve"> city </w:t>
      </w:r>
    </w:p>
    <w:p w:rsidR="003008A2" w:rsidRDefault="003008A2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Tel: (84-31) 3842565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Fax: (84-31) 3822155</w:t>
      </w:r>
    </w:p>
    <w:p w:rsidR="003008A2" w:rsidRDefault="003008A2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5. Stock code: TJC </w:t>
      </w:r>
    </w:p>
    <w:p w:rsidR="003008A2" w:rsidRDefault="003008A2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6. Charter capital: VND 60,000,000,000</w:t>
      </w:r>
    </w:p>
    <w:p w:rsidR="00E6020A" w:rsidRDefault="003008A2" w:rsidP="00E6020A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7. </w:t>
      </w:r>
      <w:r w:rsidR="00E6020A">
        <w:rPr>
          <w:sz w:val="20"/>
          <w:szCs w:val="20"/>
          <w:lang w:val="en-US"/>
        </w:rPr>
        <w:t>Number of shares expected to issue: 1,200,000 shares</w:t>
      </w:r>
    </w:p>
    <w:p w:rsidR="00BA6F55" w:rsidRDefault="003008A2" w:rsidP="00E6020A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8. </w:t>
      </w:r>
      <w:r w:rsidR="00E6020A">
        <w:rPr>
          <w:sz w:val="20"/>
          <w:szCs w:val="20"/>
          <w:lang w:val="en-US"/>
        </w:rPr>
        <w:t>Reason: increase equity capital</w:t>
      </w:r>
    </w:p>
    <w:p w:rsidR="00E6020A" w:rsidRDefault="00E6020A" w:rsidP="00E6020A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9. Record date: 04/03/2015</w:t>
      </w:r>
    </w:p>
    <w:p w:rsidR="00E6020A" w:rsidRDefault="00E6020A" w:rsidP="00E6020A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10. Ex-date: 02/03/2015</w:t>
      </w:r>
    </w:p>
    <w:p w:rsidR="00E6020A" w:rsidRDefault="00E6020A" w:rsidP="00E6020A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12: Expected issue date: 24/03/2015</w:t>
      </w:r>
    </w:p>
    <w:p w:rsidR="003008A2" w:rsidRPr="000A06F1" w:rsidRDefault="003008A2" w:rsidP="003008A2">
      <w:pPr>
        <w:spacing w:before="120" w:after="120"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II</w:t>
      </w:r>
      <w:r w:rsidRPr="000A06F1">
        <w:rPr>
          <w:b/>
          <w:sz w:val="20"/>
          <w:szCs w:val="20"/>
          <w:lang w:val="en-US"/>
        </w:rPr>
        <w:t xml:space="preserve">. </w:t>
      </w:r>
      <w:r w:rsidR="00E6020A">
        <w:rPr>
          <w:b/>
          <w:sz w:val="20"/>
          <w:szCs w:val="20"/>
          <w:lang w:val="en-US"/>
        </w:rPr>
        <w:t>Result</w:t>
      </w:r>
      <w:r w:rsidRPr="000A06F1">
        <w:rPr>
          <w:b/>
          <w:sz w:val="20"/>
          <w:szCs w:val="20"/>
          <w:lang w:val="en-US"/>
        </w:rPr>
        <w:t xml:space="preserve"> of issuing shares </w:t>
      </w:r>
      <w:r>
        <w:rPr>
          <w:b/>
          <w:sz w:val="20"/>
          <w:szCs w:val="20"/>
          <w:lang w:val="en-US"/>
        </w:rPr>
        <w:t xml:space="preserve">to </w:t>
      </w:r>
      <w:r w:rsidR="00BA6F55">
        <w:rPr>
          <w:b/>
          <w:sz w:val="20"/>
          <w:szCs w:val="20"/>
          <w:lang w:val="en-US"/>
        </w:rPr>
        <w:t xml:space="preserve">increase equity capital </w:t>
      </w:r>
    </w:p>
    <w:p w:rsidR="00BA6F55" w:rsidRDefault="00E6020A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BA6F55">
        <w:rPr>
          <w:sz w:val="20"/>
          <w:szCs w:val="20"/>
          <w:lang w:val="en-US"/>
        </w:rPr>
        <w:t xml:space="preserve">. Number of shares issued: </w:t>
      </w:r>
      <w:r>
        <w:rPr>
          <w:sz w:val="20"/>
          <w:szCs w:val="20"/>
          <w:lang w:val="en-US"/>
        </w:rPr>
        <w:t>1,2</w:t>
      </w:r>
      <w:r w:rsidR="00BA6F55">
        <w:rPr>
          <w:sz w:val="20"/>
          <w:szCs w:val="20"/>
          <w:lang w:val="en-US"/>
        </w:rPr>
        <w:t>00,000 shares</w:t>
      </w:r>
    </w:p>
    <w:p w:rsidR="00E6020A" w:rsidRDefault="00E6020A" w:rsidP="001D562D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Number of shareholders received new shares: 731</w:t>
      </w:r>
    </w:p>
    <w:p w:rsidR="001D562D" w:rsidRDefault="00E6020A" w:rsidP="001D562D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</w:t>
      </w:r>
      <w:r w:rsidR="009F75BF">
        <w:rPr>
          <w:sz w:val="20"/>
          <w:szCs w:val="20"/>
          <w:lang w:val="en-US"/>
        </w:rPr>
        <w:t xml:space="preserve">. </w:t>
      </w:r>
      <w:r w:rsidR="001D562D">
        <w:rPr>
          <w:sz w:val="20"/>
          <w:szCs w:val="20"/>
          <w:lang w:val="en-US"/>
        </w:rPr>
        <w:t>Method of rounding and handling fractional shares (if any): Number of the shares newly distributed to shareholders is rounded down to unit. F</w:t>
      </w:r>
      <w:r w:rsidR="001D562D" w:rsidRPr="001D562D">
        <w:rPr>
          <w:sz w:val="20"/>
          <w:szCs w:val="20"/>
          <w:lang w:val="en-US"/>
        </w:rPr>
        <w:t xml:space="preserve">ractional shares </w:t>
      </w:r>
      <w:r>
        <w:rPr>
          <w:sz w:val="20"/>
          <w:szCs w:val="20"/>
          <w:lang w:val="en-US"/>
        </w:rPr>
        <w:t>(15 shares) are</w:t>
      </w:r>
      <w:r w:rsidR="001D562D" w:rsidRPr="001D562D">
        <w:rPr>
          <w:sz w:val="20"/>
          <w:szCs w:val="20"/>
          <w:lang w:val="en-US"/>
        </w:rPr>
        <w:t xml:space="preserve"> awarded to the company union</w:t>
      </w:r>
      <w:r w:rsidR="001D562D">
        <w:rPr>
          <w:sz w:val="20"/>
          <w:szCs w:val="20"/>
          <w:lang w:val="en-US"/>
        </w:rPr>
        <w:t xml:space="preserve"> to ensure an increase of equity capital be VND 12 billion.</w:t>
      </w:r>
    </w:p>
    <w:p w:rsidR="00E6020A" w:rsidRDefault="00E6020A" w:rsidP="001D562D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Current number of shares (as at 09/03/2015): 7,200,000 shares, including:</w:t>
      </w:r>
    </w:p>
    <w:p w:rsidR="00E6020A" w:rsidRDefault="00E6020A" w:rsidP="001D562D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Number of outstanding shares: 7,200,000 shares</w:t>
      </w:r>
    </w:p>
    <w:p w:rsidR="00E6020A" w:rsidRDefault="00E6020A" w:rsidP="001D562D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Number of Treasury share: none</w:t>
      </w:r>
    </w:p>
    <w:p w:rsidR="009F75BF" w:rsidRDefault="009F75BF" w:rsidP="003008A2">
      <w:pPr>
        <w:spacing w:before="120" w:after="120" w:line="360" w:lineRule="auto"/>
        <w:jc w:val="both"/>
        <w:rPr>
          <w:sz w:val="20"/>
          <w:szCs w:val="20"/>
          <w:lang w:val="en-US"/>
        </w:rPr>
      </w:pPr>
    </w:p>
    <w:p w:rsidR="0063641A" w:rsidRDefault="0063641A"/>
    <w:sectPr w:rsidR="0063641A" w:rsidSect="0063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8A2"/>
    <w:rsid w:val="0001093D"/>
    <w:rsid w:val="001D562D"/>
    <w:rsid w:val="003008A2"/>
    <w:rsid w:val="00531547"/>
    <w:rsid w:val="0063641A"/>
    <w:rsid w:val="009F75BF"/>
    <w:rsid w:val="00BA6F55"/>
    <w:rsid w:val="00D2527F"/>
    <w:rsid w:val="00E6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1080" w:right="29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A2"/>
    <w:pPr>
      <w:spacing w:after="200" w:line="276" w:lineRule="auto"/>
      <w:ind w:left="0" w:right="0" w:firstLine="0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anhnv2</dc:creator>
  <cp:keywords/>
  <dc:description/>
  <cp:lastModifiedBy>anhnv2</cp:lastModifiedBy>
  <cp:revision>2</cp:revision>
  <dcterms:created xsi:type="dcterms:W3CDTF">2015-03-24T09:40:00Z</dcterms:created>
  <dcterms:modified xsi:type="dcterms:W3CDTF">2015-03-24T09:40:00Z</dcterms:modified>
</cp:coreProperties>
</file>